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3118"/>
        <w:gridCol w:w="2693"/>
        <w:gridCol w:w="4253"/>
      </w:tblGrid>
      <w:tr w:rsidR="00E3021F" w:rsidRPr="00586776" w:rsidTr="00E3021F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6463ED">
            <w:p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  <w:r w:rsidRPr="00586776"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  <w:t>#</w:t>
            </w:r>
          </w:p>
        </w:tc>
        <w:tc>
          <w:tcPr>
            <w:tcW w:w="3088" w:type="dxa"/>
            <w:vAlign w:val="center"/>
            <w:hideMark/>
          </w:tcPr>
          <w:p w:rsidR="00E3021F" w:rsidRPr="00586776" w:rsidRDefault="00E3021F" w:rsidP="00557DC1">
            <w:p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  <w:r w:rsidRPr="00586776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სახელი</w:t>
            </w:r>
            <w:r w:rsidRPr="00586776"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  <w:t>,</w:t>
            </w:r>
            <w:r w:rsidR="00557DC1">
              <w:rPr>
                <w:rFonts w:ascii="AcadNusx" w:eastAsia="Times New Roman" w:hAnsi="AcadNusx" w:cs="Times New Roman"/>
                <w:b/>
                <w:sz w:val="24"/>
                <w:szCs w:val="24"/>
              </w:rPr>
              <w:t xml:space="preserve"> </w:t>
            </w:r>
            <w:r w:rsidRPr="00586776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2663" w:type="dxa"/>
            <w:vAlign w:val="center"/>
          </w:tcPr>
          <w:p w:rsidR="00E3021F" w:rsidRDefault="00E3021F" w:rsidP="00557DC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586776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მიღებული</w:t>
            </w:r>
            <w:r w:rsidRPr="00586776"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  <w:t xml:space="preserve"> </w:t>
            </w:r>
            <w:r w:rsidRPr="00586776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შეფასება</w:t>
            </w:r>
          </w:p>
          <w:p w:rsidR="00E3021F" w:rsidRPr="00586776" w:rsidRDefault="00E3021F" w:rsidP="00557DC1">
            <w:p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(შეფასების</w:t>
            </w:r>
            <w:r w:rsidR="00557DC1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</w:t>
            </w:r>
            <w:r w:rsidR="00557DC1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100 ქულიანი 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სისტემიდან)</w:t>
            </w:r>
          </w:p>
        </w:tc>
        <w:tc>
          <w:tcPr>
            <w:tcW w:w="4208" w:type="dxa"/>
            <w:vAlign w:val="center"/>
          </w:tcPr>
          <w:p w:rsidR="00E3021F" w:rsidRPr="00E3021F" w:rsidRDefault="00557DC1" w:rsidP="00557DC1">
            <w:pPr>
              <w:spacing w:after="0" w:line="240" w:lineRule="auto"/>
              <w:ind w:right="638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პროფესიული საგანმანათლებლო </w:t>
            </w:r>
            <w:r w:rsidR="00E3021F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პროგრამა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8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ნათია</w:t>
              </w:r>
              <w:proofErr w:type="spellEnd"/>
              <w:r w:rsidR="00E3021F" w:rsidRPr="00586776">
                <w:rPr>
                  <w:rStyle w:val="Hyperlink"/>
                  <w:rFonts w:ascii="AcadNusx" w:hAnsi="AcadNusx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გაგელიძე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B966F5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 w:rsidRPr="00B966F5">
              <w:rPr>
                <w:rFonts w:ascii="AcadNusx" w:eastAsia="Times New Roman" w:hAnsi="AcadNusx" w:cs="Times New Roman"/>
                <w:sz w:val="24"/>
                <w:szCs w:val="24"/>
              </w:rPr>
              <w:t>90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9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ვლადიმერ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ნიკოლაიშვილი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90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10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ვახტანგი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რუხაძე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90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11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მანანა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ოსეფაიშვილი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12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მარიამ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მენაბდიშვილი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13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ნინო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დვალიშვილი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70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14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გვანცა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გიორგაძე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90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r w:rsidRPr="00654735">
              <w:rPr>
                <w:rFonts w:ascii="Calibri" w:hAnsi="Calibri"/>
                <w:color w:val="000000"/>
              </w:rPr>
              <w:t xml:space="preserve">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15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მერი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ხუნდაძე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80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16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ზაზა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ჭიკაიძე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17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ალბერტ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კალაჩიან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5B44A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18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ნოდარ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შოშიაშვილი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70</w:t>
            </w:r>
          </w:p>
        </w:tc>
        <w:tc>
          <w:tcPr>
            <w:tcW w:w="4208" w:type="dxa"/>
            <w:vAlign w:val="bottom"/>
          </w:tcPr>
          <w:p w:rsidR="00E3021F" w:rsidRPr="00654735" w:rsidRDefault="00E3021F" w:rsidP="00C53B62">
            <w:pPr>
              <w:rPr>
                <w:rFonts w:ascii="Calibri" w:hAnsi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სასტუმრო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საქმისმწარმოებელი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19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ნათია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გელიაშვილი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lastRenderedPageBreak/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20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თამარი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ჭილაშვილი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21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ქეთევანი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აფრიამაშვილი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22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ლელა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პაიჭაძე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23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ნინო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ნოზაძე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E3021F" w:rsidRDefault="00E3021F" w:rsidP="0072350E">
            <w:pPr>
              <w:rPr>
                <w:rFonts w:ascii="Sylfaen" w:hAnsi="Sylfaen" w:cs="Sylfaen"/>
                <w:color w:val="000000"/>
                <w:lang w:val="ka-GE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24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ნუბგარ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რამაზანოვა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90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25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ლანა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გორდელაძე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80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26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სოფიო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სიდამონიძე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27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მარი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წიკლაური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90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28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ნათია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გაფრინდაშვილი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E302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  <w:r w:rsidRPr="00C4200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29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თინათინი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იდიძე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30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სოფიო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სტეფნაძე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31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თინათინ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მოსიაშვილი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32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ქრისტინა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ჩაგრაგანიძე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90</w:t>
            </w:r>
          </w:p>
        </w:tc>
        <w:tc>
          <w:tcPr>
            <w:tcW w:w="4208" w:type="dxa"/>
          </w:tcPr>
          <w:p w:rsidR="00E3021F" w:rsidRPr="00C42002" w:rsidRDefault="00E3021F" w:rsidP="00E302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33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მანანა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ელიზბარაშვილი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90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34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მაია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დარსალია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35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მარიამი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გოდაძე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586776" w:rsidTr="007C594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2D2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dNusx" w:eastAsia="Times New Roman" w:hAnsi="AcadNusx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>
            <w:pPr>
              <w:rPr>
                <w:rFonts w:ascii="AcadNusx" w:hAnsi="AcadNusx"/>
                <w:sz w:val="24"/>
                <w:szCs w:val="24"/>
              </w:rPr>
            </w:pPr>
            <w:hyperlink r:id="rId36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ნუნუ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სულამანიძე</w:t>
              </w:r>
              <w:proofErr w:type="spellEnd"/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:rsidR="00E3021F" w:rsidRPr="00C42002" w:rsidRDefault="00E3021F" w:rsidP="0072350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აგრო</w:t>
            </w:r>
            <w:r w:rsidRPr="00654735">
              <w:rPr>
                <w:rFonts w:ascii="Calibri" w:hAnsi="Calibri" w:cs="Calibri"/>
                <w:color w:val="000000"/>
              </w:rPr>
              <w:t>-.</w:t>
            </w:r>
            <w:r w:rsidRPr="00654735">
              <w:rPr>
                <w:rFonts w:ascii="Sylfaen" w:hAnsi="Sylfaen" w:cs="Sylfaen"/>
                <w:color w:val="000000"/>
              </w:rPr>
              <w:t>ეკო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6547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ა</w:t>
            </w:r>
            <w:r w:rsidRPr="00654735">
              <w:rPr>
                <w:rFonts w:ascii="Calibri" w:hAnsi="Calibri" w:cs="Calibri"/>
                <w:color w:val="000000"/>
              </w:rPr>
              <w:t>.</w:t>
            </w:r>
            <w:r w:rsidRPr="00654735">
              <w:rPr>
                <w:rFonts w:ascii="Sylfaen" w:hAnsi="Sylfaen" w:cs="Sylfaen"/>
                <w:color w:val="000000"/>
              </w:rPr>
              <w:t>შ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ტუროპერატორი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) 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</w:tbl>
    <w:p w:rsidR="000E073F" w:rsidRDefault="000E073F">
      <w:pPr>
        <w:rPr>
          <w:rFonts w:ascii="AcadNusx" w:hAnsi="AcadNusx"/>
          <w:sz w:val="24"/>
          <w:szCs w:val="24"/>
        </w:rPr>
      </w:pPr>
    </w:p>
    <w:p w:rsidR="00BD250D" w:rsidRDefault="00BD250D">
      <w:pPr>
        <w:rPr>
          <w:rFonts w:ascii="AcadNusx" w:hAnsi="Sylfaen"/>
          <w:sz w:val="24"/>
          <w:szCs w:val="24"/>
          <w:lang w:val="ka-GE"/>
        </w:rPr>
      </w:pP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3118"/>
        <w:gridCol w:w="2693"/>
        <w:gridCol w:w="4253"/>
      </w:tblGrid>
      <w:tr w:rsidR="00E3021F" w:rsidRPr="00E3021F" w:rsidTr="00E3021F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586776" w:rsidRDefault="00E3021F" w:rsidP="00C53B62">
            <w:p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  <w:r w:rsidRPr="00586776"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  <w:t>#</w:t>
            </w:r>
          </w:p>
        </w:tc>
        <w:tc>
          <w:tcPr>
            <w:tcW w:w="3088" w:type="dxa"/>
            <w:vAlign w:val="center"/>
            <w:hideMark/>
          </w:tcPr>
          <w:p w:rsidR="00E3021F" w:rsidRPr="00586776" w:rsidRDefault="00E3021F" w:rsidP="00C53B62">
            <w:p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  <w:r w:rsidRPr="00586776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სახელი</w:t>
            </w:r>
            <w:r w:rsidRPr="00586776"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  <w:t>,</w:t>
            </w:r>
            <w:r w:rsidR="00557DC1">
              <w:rPr>
                <w:rFonts w:ascii="AcadNusx" w:eastAsia="Times New Roman" w:hAnsi="AcadNusx" w:cs="Times New Roman"/>
                <w:b/>
                <w:sz w:val="24"/>
                <w:szCs w:val="24"/>
              </w:rPr>
              <w:t xml:space="preserve"> </w:t>
            </w:r>
            <w:r w:rsidRPr="00586776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გვარი</w:t>
            </w:r>
            <w:r w:rsidRPr="00586776"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E3021F" w:rsidRDefault="00E3021F" w:rsidP="00C53B6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586776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მიღებული</w:t>
            </w:r>
            <w:r w:rsidRPr="00586776"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  <w:t xml:space="preserve"> </w:t>
            </w:r>
            <w:r w:rsidRPr="00586776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შეფასება</w:t>
            </w:r>
          </w:p>
          <w:p w:rsidR="00E3021F" w:rsidRPr="00586776" w:rsidRDefault="00E3021F" w:rsidP="00557DC1">
            <w:p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(</w:t>
            </w:r>
            <w:r w:rsidR="00557DC1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შეფასების</w:t>
            </w:r>
            <w:r w:rsidR="00557DC1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10 ქულიანი სისტემიდან)</w:t>
            </w:r>
          </w:p>
        </w:tc>
        <w:tc>
          <w:tcPr>
            <w:tcW w:w="4208" w:type="dxa"/>
            <w:vAlign w:val="center"/>
          </w:tcPr>
          <w:p w:rsidR="00E3021F" w:rsidRPr="00E3021F" w:rsidRDefault="00557DC1" w:rsidP="00C53B62">
            <w:pPr>
              <w:spacing w:after="0" w:line="240" w:lineRule="auto"/>
              <w:ind w:right="638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პროფესიული საგანმანათლებლო პროგრამა</w:t>
            </w:r>
          </w:p>
        </w:tc>
      </w:tr>
      <w:tr w:rsidR="00E3021F" w:rsidRPr="00E3021F" w:rsidTr="005C162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E3021F" w:rsidRDefault="00E3021F" w:rsidP="00E30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E3021F" w:rsidRDefault="00F5263A" w:rsidP="00C53B62">
            <w:pPr>
              <w:rPr>
                <w:rFonts w:ascii="AcadNusx" w:hAnsi="AcadNusx"/>
                <w:sz w:val="24"/>
                <w:szCs w:val="24"/>
              </w:rPr>
            </w:pPr>
            <w:hyperlink r:id="rId37" w:history="1">
              <w:proofErr w:type="spellStart"/>
              <w:r w:rsidR="00E3021F" w:rsidRPr="00E3021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მირანდა</w:t>
              </w:r>
              <w:proofErr w:type="spellEnd"/>
              <w:r w:rsidR="00E3021F" w:rsidRPr="00E3021F">
                <w:rPr>
                  <w:rStyle w:val="Hyperlink"/>
                  <w:rFonts w:ascii="AcadNusx" w:hAnsi="AcadNusx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E3021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შამანიძე</w:t>
              </w:r>
              <w:proofErr w:type="spellEnd"/>
              <w:r w:rsidR="00E3021F" w:rsidRPr="00E3021F">
                <w:rPr>
                  <w:rStyle w:val="Hyperlink"/>
                  <w:rFonts w:ascii="AcadNusx" w:hAnsi="AcadNusx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:rsidR="00E3021F" w:rsidRPr="00F359D8" w:rsidRDefault="00E3021F" w:rsidP="001604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359D8">
              <w:rPr>
                <w:rFonts w:ascii="Sylfaen" w:hAnsi="Sylfaen" w:cs="Sylfaen"/>
                <w:color w:val="000000"/>
              </w:rPr>
              <w:t>კინოტელერეჟისორი</w:t>
            </w:r>
            <w:proofErr w:type="spellEnd"/>
            <w:r w:rsidRPr="00F359D8">
              <w:rPr>
                <w:rFonts w:ascii="Calibri" w:hAnsi="Calibri" w:cs="Calibri"/>
                <w:color w:val="000000"/>
              </w:rPr>
              <w:t xml:space="preserve"> </w:t>
            </w:r>
            <w:r w:rsidRPr="00654735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E3021F" w:rsidTr="005C162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E3021F" w:rsidRDefault="00E3021F" w:rsidP="00E30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 w:rsidP="00C53B62">
            <w:pPr>
              <w:rPr>
                <w:rFonts w:ascii="AcadNusx" w:hAnsi="AcadNusx"/>
                <w:sz w:val="24"/>
                <w:szCs w:val="24"/>
              </w:rPr>
            </w:pPr>
            <w:hyperlink r:id="rId38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თამთა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მოწონელიძე</w:t>
              </w:r>
              <w:proofErr w:type="spellEnd"/>
              <w:r w:rsidR="00E3021F" w:rsidRPr="00586776">
                <w:rPr>
                  <w:rStyle w:val="Hyperlink"/>
                  <w:rFonts w:ascii="AcadNusx" w:hAnsi="AcadNusx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:rsidR="00E3021F" w:rsidRPr="00F359D8" w:rsidRDefault="00E3021F" w:rsidP="001604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359D8">
              <w:rPr>
                <w:rFonts w:ascii="Sylfaen" w:hAnsi="Sylfaen" w:cs="Sylfaen"/>
                <w:color w:val="000000"/>
              </w:rPr>
              <w:t>კინოტელერეჟისორი</w:t>
            </w:r>
            <w:proofErr w:type="spellEnd"/>
            <w:r w:rsidRPr="00F359D8">
              <w:rPr>
                <w:rFonts w:ascii="Calibri" w:hAnsi="Calibri" w:cs="Calibri"/>
                <w:color w:val="000000"/>
              </w:rPr>
              <w:t xml:space="preserve"> </w:t>
            </w:r>
            <w:r w:rsidRPr="00654735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E3021F" w:rsidTr="005C162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E3021F" w:rsidRDefault="00E3021F" w:rsidP="00E30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 w:rsidP="00C53B62">
            <w:pPr>
              <w:rPr>
                <w:rFonts w:ascii="AcadNusx" w:hAnsi="AcadNusx"/>
                <w:sz w:val="24"/>
                <w:szCs w:val="24"/>
              </w:rPr>
            </w:pPr>
            <w:hyperlink r:id="rId39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თამთა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გაჩეჩილაძე</w:t>
              </w:r>
              <w:proofErr w:type="spellEnd"/>
              <w:r w:rsidR="00E3021F" w:rsidRPr="00586776">
                <w:rPr>
                  <w:rStyle w:val="Hyperlink"/>
                  <w:rFonts w:ascii="AcadNusx" w:hAnsi="AcadNusx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:rsidR="00E3021F" w:rsidRPr="00F359D8" w:rsidRDefault="00E3021F" w:rsidP="001604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359D8">
              <w:rPr>
                <w:rFonts w:ascii="Sylfaen" w:hAnsi="Sylfaen" w:cs="Sylfaen"/>
                <w:color w:val="000000"/>
              </w:rPr>
              <w:t>კინოტელერეჟისორი</w:t>
            </w:r>
            <w:proofErr w:type="spellEnd"/>
            <w:r w:rsidRPr="00F359D8">
              <w:rPr>
                <w:rFonts w:ascii="Calibri" w:hAnsi="Calibri" w:cs="Calibri"/>
                <w:color w:val="000000"/>
              </w:rPr>
              <w:t xml:space="preserve"> </w:t>
            </w:r>
            <w:r w:rsidRPr="00654735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E3021F" w:rsidTr="005C162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E3021F" w:rsidRDefault="00E3021F" w:rsidP="00E30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 w:rsidP="00C53B62">
            <w:pPr>
              <w:rPr>
                <w:rFonts w:ascii="AcadNusx" w:hAnsi="AcadNusx"/>
                <w:sz w:val="24"/>
                <w:szCs w:val="24"/>
              </w:rPr>
            </w:pPr>
            <w:hyperlink r:id="rId40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ლაშა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ლაბაძე</w:t>
              </w:r>
              <w:proofErr w:type="spellEnd"/>
              <w:r w:rsidR="00E3021F" w:rsidRPr="00586776">
                <w:rPr>
                  <w:rStyle w:val="Hyperlink"/>
                  <w:rFonts w:ascii="AcadNusx" w:hAnsi="AcadNusx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:rsidR="00E3021F" w:rsidRPr="00F359D8" w:rsidRDefault="00E3021F" w:rsidP="001604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359D8">
              <w:rPr>
                <w:rFonts w:ascii="Sylfaen" w:hAnsi="Sylfaen" w:cs="Sylfaen"/>
                <w:color w:val="000000"/>
              </w:rPr>
              <w:t>კინოტელერეჟისორი</w:t>
            </w:r>
            <w:proofErr w:type="spellEnd"/>
            <w:r w:rsidRPr="00F359D8">
              <w:rPr>
                <w:rFonts w:ascii="Calibri" w:hAnsi="Calibri" w:cs="Calibri"/>
                <w:color w:val="000000"/>
              </w:rPr>
              <w:t xml:space="preserve"> </w:t>
            </w:r>
            <w:r w:rsidRPr="00654735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E3021F" w:rsidTr="005C162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E3021F" w:rsidRDefault="00E3021F" w:rsidP="00E30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 w:rsidP="00C53B62">
            <w:pPr>
              <w:rPr>
                <w:rFonts w:ascii="AcadNusx" w:hAnsi="AcadNusx"/>
                <w:sz w:val="24"/>
                <w:szCs w:val="24"/>
              </w:rPr>
            </w:pPr>
            <w:hyperlink r:id="rId41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ეკა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სულაქველიძე</w:t>
              </w:r>
              <w:proofErr w:type="spellEnd"/>
              <w:r w:rsidR="00E3021F" w:rsidRPr="00586776">
                <w:rPr>
                  <w:rStyle w:val="Hyperlink"/>
                  <w:rFonts w:ascii="AcadNusx" w:hAnsi="AcadNusx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:rsidR="00E3021F" w:rsidRPr="00F359D8" w:rsidRDefault="00E3021F" w:rsidP="001604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359D8">
              <w:rPr>
                <w:rFonts w:ascii="Sylfaen" w:hAnsi="Sylfaen" w:cs="Sylfaen"/>
                <w:color w:val="000000"/>
              </w:rPr>
              <w:t>კინოტელერეჟისორი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E3021F" w:rsidTr="005C162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E3021F" w:rsidRDefault="00E3021F" w:rsidP="00E30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 w:rsidP="00C53B62">
            <w:pPr>
              <w:rPr>
                <w:rFonts w:ascii="AcadNusx" w:hAnsi="AcadNusx"/>
                <w:sz w:val="24"/>
                <w:szCs w:val="24"/>
              </w:rPr>
            </w:pPr>
            <w:hyperlink r:id="rId42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გიორგი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მენაბდე</w:t>
              </w:r>
              <w:proofErr w:type="spellEnd"/>
              <w:r w:rsidR="00E3021F" w:rsidRPr="00586776">
                <w:rPr>
                  <w:rStyle w:val="Hyperlink"/>
                  <w:rFonts w:ascii="AcadNusx" w:hAnsi="AcadNusx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:rsidR="00E3021F" w:rsidRPr="00F359D8" w:rsidRDefault="00E3021F" w:rsidP="001604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359D8">
              <w:rPr>
                <w:rFonts w:ascii="Sylfaen" w:hAnsi="Sylfaen" w:cs="Sylfaen"/>
                <w:color w:val="000000"/>
              </w:rPr>
              <w:t>კინოტელერეჟისორი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E3021F" w:rsidTr="005C162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E3021F" w:rsidRDefault="00E3021F" w:rsidP="00E30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 w:rsidP="00C53B62">
            <w:pPr>
              <w:rPr>
                <w:rFonts w:ascii="AcadNusx" w:hAnsi="AcadNusx"/>
                <w:sz w:val="24"/>
                <w:szCs w:val="24"/>
              </w:rPr>
            </w:pPr>
            <w:hyperlink r:id="rId43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ირაკლი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კენჭოშვილი</w:t>
              </w:r>
              <w:proofErr w:type="spellEnd"/>
              <w:r w:rsidR="00E3021F" w:rsidRPr="00586776">
                <w:rPr>
                  <w:rStyle w:val="Hyperlink"/>
                  <w:rFonts w:ascii="AcadNusx" w:hAnsi="AcadNusx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:rsidR="00E3021F" w:rsidRPr="00F359D8" w:rsidRDefault="00E3021F" w:rsidP="001604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359D8">
              <w:rPr>
                <w:rFonts w:ascii="Sylfaen" w:hAnsi="Sylfaen" w:cs="Sylfaen"/>
                <w:color w:val="000000"/>
              </w:rPr>
              <w:t>კინოტელერეჟისორი</w:t>
            </w:r>
            <w:proofErr w:type="spellEnd"/>
            <w:r w:rsidRPr="00F359D8">
              <w:rPr>
                <w:rFonts w:ascii="Calibri" w:hAnsi="Calibri" w:cs="Calibri"/>
                <w:color w:val="000000"/>
              </w:rPr>
              <w:t xml:space="preserve"> </w:t>
            </w:r>
            <w:r w:rsidRPr="00654735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  <w:tr w:rsidR="00E3021F" w:rsidRPr="00E3021F" w:rsidTr="005C1625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3021F" w:rsidRPr="00E3021F" w:rsidRDefault="00E3021F" w:rsidP="00E30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3088" w:type="dxa"/>
            <w:vAlign w:val="bottom"/>
            <w:hideMark/>
          </w:tcPr>
          <w:p w:rsidR="00E3021F" w:rsidRPr="00586776" w:rsidRDefault="00F5263A" w:rsidP="00C53B62">
            <w:pPr>
              <w:rPr>
                <w:rFonts w:ascii="AcadNusx" w:hAnsi="AcadNusx"/>
                <w:sz w:val="24"/>
                <w:szCs w:val="24"/>
              </w:rPr>
            </w:pPr>
            <w:hyperlink r:id="rId44" w:history="1"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მარიამ</w:t>
              </w:r>
              <w:proofErr w:type="spellEnd"/>
              <w:r w:rsidR="00E3021F" w:rsidRPr="00586776">
                <w:rPr>
                  <w:rStyle w:val="Hyperlink"/>
                  <w:rFonts w:ascii="AcadNusx" w:hAnsi="AcadNusx" w:cs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021F" w:rsidRPr="00586776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შალუტაშვილი</w:t>
              </w:r>
              <w:proofErr w:type="spellEnd"/>
              <w:r w:rsidR="00E3021F" w:rsidRPr="00586776">
                <w:rPr>
                  <w:rStyle w:val="Hyperlink"/>
                  <w:rFonts w:ascii="AcadNusx" w:hAnsi="AcadNusx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663" w:type="dxa"/>
            <w:vAlign w:val="center"/>
          </w:tcPr>
          <w:p w:rsidR="00E3021F" w:rsidRPr="00586776" w:rsidRDefault="00E3021F" w:rsidP="00E3021F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4"/>
                <w:szCs w:val="24"/>
              </w:rPr>
            </w:pPr>
            <w:r>
              <w:rPr>
                <w:rFonts w:ascii="AcadNusx" w:eastAsia="Times New Roman" w:hAnsi="AcadNusx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:rsidR="00E3021F" w:rsidRPr="00F359D8" w:rsidRDefault="00E3021F" w:rsidP="001604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359D8">
              <w:rPr>
                <w:rFonts w:ascii="Sylfaen" w:hAnsi="Sylfaen" w:cs="Sylfaen"/>
                <w:color w:val="000000"/>
              </w:rPr>
              <w:t>კინოტელერეჟისორი</w:t>
            </w:r>
            <w:proofErr w:type="spellEnd"/>
            <w:r w:rsidRPr="00F359D8">
              <w:rPr>
                <w:rFonts w:ascii="Calibri" w:hAnsi="Calibri" w:cs="Calibri"/>
                <w:color w:val="000000"/>
              </w:rPr>
              <w:t xml:space="preserve"> </w:t>
            </w:r>
            <w:r w:rsidRPr="00654735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საფეხური</w:t>
            </w:r>
            <w:proofErr w:type="spellEnd"/>
            <w:r w:rsidRPr="00654735"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 w:rsidRPr="00654735">
              <w:rPr>
                <w:rFonts w:ascii="Sylfaen" w:hAnsi="Sylfaen" w:cs="Sylfaen"/>
                <w:color w:val="000000"/>
              </w:rPr>
              <w:t>საბიუჯეტო</w:t>
            </w:r>
            <w:proofErr w:type="spellEnd"/>
            <w:r w:rsidRPr="00654735">
              <w:rPr>
                <w:rFonts w:ascii="Calibri" w:hAnsi="Calibri"/>
                <w:color w:val="000000"/>
              </w:rPr>
              <w:t>)</w:t>
            </w:r>
          </w:p>
        </w:tc>
      </w:tr>
    </w:tbl>
    <w:p w:rsidR="00E3021F" w:rsidRPr="00E3021F" w:rsidRDefault="00E3021F">
      <w:pPr>
        <w:rPr>
          <w:rFonts w:ascii="AcadNusx" w:hAnsi="Sylfaen"/>
          <w:sz w:val="24"/>
          <w:szCs w:val="24"/>
          <w:lang w:val="ka-GE"/>
        </w:rPr>
      </w:pPr>
    </w:p>
    <w:p w:rsidR="00E3021F" w:rsidRPr="00E3021F" w:rsidRDefault="00E3021F">
      <w:pPr>
        <w:rPr>
          <w:rFonts w:ascii="AcadNusx" w:hAnsi="AcadNusx"/>
          <w:sz w:val="24"/>
          <w:szCs w:val="24"/>
        </w:rPr>
      </w:pPr>
    </w:p>
    <w:sectPr w:rsidR="00E3021F" w:rsidRPr="00E3021F" w:rsidSect="00E3021F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22" w:rsidRDefault="00F74C22" w:rsidP="006463ED">
      <w:pPr>
        <w:spacing w:after="0" w:line="240" w:lineRule="auto"/>
      </w:pPr>
      <w:r>
        <w:separator/>
      </w:r>
    </w:p>
  </w:endnote>
  <w:endnote w:type="continuationSeparator" w:id="0">
    <w:p w:rsidR="00F74C22" w:rsidRDefault="00F74C22" w:rsidP="006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22" w:rsidRDefault="00F74C22" w:rsidP="006463ED">
      <w:pPr>
        <w:spacing w:after="0" w:line="240" w:lineRule="auto"/>
      </w:pPr>
      <w:r>
        <w:separator/>
      </w:r>
    </w:p>
  </w:footnote>
  <w:footnote w:type="continuationSeparator" w:id="0">
    <w:p w:rsidR="00F74C22" w:rsidRDefault="00F74C22" w:rsidP="0064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BAE"/>
    <w:multiLevelType w:val="hybridMultilevel"/>
    <w:tmpl w:val="141A9622"/>
    <w:lvl w:ilvl="0" w:tplc="385A59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D484A"/>
    <w:multiLevelType w:val="hybridMultilevel"/>
    <w:tmpl w:val="71FAFE02"/>
    <w:lvl w:ilvl="0" w:tplc="33BC0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3ED"/>
    <w:rsid w:val="000C4867"/>
    <w:rsid w:val="000E073F"/>
    <w:rsid w:val="00130A43"/>
    <w:rsid w:val="001A6019"/>
    <w:rsid w:val="00296A1E"/>
    <w:rsid w:val="002D2651"/>
    <w:rsid w:val="003F01F6"/>
    <w:rsid w:val="003F44EC"/>
    <w:rsid w:val="00492CF4"/>
    <w:rsid w:val="00557DC1"/>
    <w:rsid w:val="00586776"/>
    <w:rsid w:val="005B3F08"/>
    <w:rsid w:val="006463ED"/>
    <w:rsid w:val="006861C3"/>
    <w:rsid w:val="00732D12"/>
    <w:rsid w:val="007412F5"/>
    <w:rsid w:val="00760371"/>
    <w:rsid w:val="00761705"/>
    <w:rsid w:val="007A4F13"/>
    <w:rsid w:val="008C7BBA"/>
    <w:rsid w:val="00A0766C"/>
    <w:rsid w:val="00A55DB9"/>
    <w:rsid w:val="00A810DB"/>
    <w:rsid w:val="00B966F5"/>
    <w:rsid w:val="00BD250D"/>
    <w:rsid w:val="00C40181"/>
    <w:rsid w:val="00E3021F"/>
    <w:rsid w:val="00E41DA0"/>
    <w:rsid w:val="00EB5DE4"/>
    <w:rsid w:val="00EF4DBF"/>
    <w:rsid w:val="00F143A6"/>
    <w:rsid w:val="00F5263A"/>
    <w:rsid w:val="00F74C22"/>
    <w:rsid w:val="00FA4266"/>
    <w:rsid w:val="00FE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3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6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3ED"/>
  </w:style>
  <w:style w:type="paragraph" w:styleId="Footer">
    <w:name w:val="footer"/>
    <w:basedOn w:val="Normal"/>
    <w:link w:val="FooterChar"/>
    <w:uiPriority w:val="99"/>
    <w:semiHidden/>
    <w:unhideWhenUsed/>
    <w:rsid w:val="00646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3ED"/>
  </w:style>
  <w:style w:type="paragraph" w:styleId="EndnoteText">
    <w:name w:val="endnote text"/>
    <w:basedOn w:val="Normal"/>
    <w:link w:val="EndnoteTextChar"/>
    <w:uiPriority w:val="99"/>
    <w:semiHidden/>
    <w:unhideWhenUsed/>
    <w:rsid w:val="00BD25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5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5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26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2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t.emis.ge/student-view?id=01001027602&amp;c=42&amp;sp=2268&amp;cal=5218" TargetMode="External"/><Relationship Id="rId13" Type="http://schemas.openxmlformats.org/officeDocument/2006/relationships/hyperlink" Target="https://evet.emis.ge/student-view?id=01017056750&amp;c=42&amp;sp=2268&amp;cal=5218" TargetMode="External"/><Relationship Id="rId18" Type="http://schemas.openxmlformats.org/officeDocument/2006/relationships/hyperlink" Target="https://evet.emis.ge/student-view?id=01011095949&amp;c=42&amp;sp=2268&amp;cal=5218" TargetMode="External"/><Relationship Id="rId26" Type="http://schemas.openxmlformats.org/officeDocument/2006/relationships/hyperlink" Target="https://evet.emis.ge/student-view?id=43001044049&amp;c=42&amp;sp=2269&amp;cal=5215" TargetMode="External"/><Relationship Id="rId39" Type="http://schemas.openxmlformats.org/officeDocument/2006/relationships/hyperlink" Target="https://evet.emis.ge/student-view?id=18001071070&amp;c=42&amp;sp=1914&amp;cal=52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t.emis.ge/student-view?id=01019077146&amp;c=42&amp;sp=2269&amp;cal=5215" TargetMode="External"/><Relationship Id="rId34" Type="http://schemas.openxmlformats.org/officeDocument/2006/relationships/hyperlink" Target="https://evet.emis.ge/student-view?id=01006007995&amp;c=42&amp;sp=2269&amp;cal=5215" TargetMode="External"/><Relationship Id="rId42" Type="http://schemas.openxmlformats.org/officeDocument/2006/relationships/hyperlink" Target="https://evet.emis.ge/student-view?id=33001078915&amp;c=42&amp;sp=1914&amp;cal=52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vet.emis.ge/student-view?id=01030051683&amp;c=42&amp;sp=2268&amp;cal=5218" TargetMode="External"/><Relationship Id="rId17" Type="http://schemas.openxmlformats.org/officeDocument/2006/relationships/hyperlink" Target="https://evet.emis.ge/student-view?id=52001025742&amp;c=42&amp;sp=2268&amp;cal=5218" TargetMode="External"/><Relationship Id="rId25" Type="http://schemas.openxmlformats.org/officeDocument/2006/relationships/hyperlink" Target="https://evet.emis.ge/student-view?id=33001080155&amp;c=42&amp;sp=2269&amp;cal=5215" TargetMode="External"/><Relationship Id="rId33" Type="http://schemas.openxmlformats.org/officeDocument/2006/relationships/hyperlink" Target="https://evet.emis.ge/student-view?id=01008005104&amp;c=42&amp;sp=2269&amp;cal=5215" TargetMode="External"/><Relationship Id="rId38" Type="http://schemas.openxmlformats.org/officeDocument/2006/relationships/hyperlink" Target="https://evet.emis.ge/student-view?id=02001021833&amp;c=42&amp;sp=1914&amp;cal=521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vet.emis.ge/student-view?id=31001026803&amp;c=42&amp;sp=2268&amp;cal=5218" TargetMode="External"/><Relationship Id="rId20" Type="http://schemas.openxmlformats.org/officeDocument/2006/relationships/hyperlink" Target="https://evet.emis.ge/student-view?id=12001093755&amp;c=42&amp;sp=2269&amp;cal=5215" TargetMode="External"/><Relationship Id="rId29" Type="http://schemas.openxmlformats.org/officeDocument/2006/relationships/hyperlink" Target="https://evet.emis.ge/student-view?id=08001022052&amp;c=42&amp;sp=2269&amp;cal=5215" TargetMode="External"/><Relationship Id="rId41" Type="http://schemas.openxmlformats.org/officeDocument/2006/relationships/hyperlink" Target="https://evet.emis.ge/student-view?id=01024077270&amp;c=42&amp;sp=1914&amp;cal=52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t.emis.ge/student-view?id=46001022714&amp;c=42&amp;sp=2268&amp;cal=5218" TargetMode="External"/><Relationship Id="rId24" Type="http://schemas.openxmlformats.org/officeDocument/2006/relationships/hyperlink" Target="https://evet.emis.ge/student-view?id=01991010486&amp;c=42&amp;sp=2269&amp;cal=5215" TargetMode="External"/><Relationship Id="rId32" Type="http://schemas.openxmlformats.org/officeDocument/2006/relationships/hyperlink" Target="https://evet.emis.ge/student-view?id=33001076902&amp;c=42&amp;sp=2269&amp;cal=5215" TargetMode="External"/><Relationship Id="rId37" Type="http://schemas.openxmlformats.org/officeDocument/2006/relationships/hyperlink" Target="https://evet.emis.ge/student-view?id=14501029685&amp;c=42&amp;sp=1914&amp;cal=5214" TargetMode="External"/><Relationship Id="rId40" Type="http://schemas.openxmlformats.org/officeDocument/2006/relationships/hyperlink" Target="https://evet.emis.ge/student-view?id=01017031423&amp;c=42&amp;sp=1914&amp;cal=521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vet.emis.ge/student-view?id=01008062340&amp;c=42&amp;sp=2268&amp;cal=5218" TargetMode="External"/><Relationship Id="rId23" Type="http://schemas.openxmlformats.org/officeDocument/2006/relationships/hyperlink" Target="https://evet.emis.ge/student-view?id=35001117106&amp;c=42&amp;sp=2269&amp;cal=5215" TargetMode="External"/><Relationship Id="rId28" Type="http://schemas.openxmlformats.org/officeDocument/2006/relationships/hyperlink" Target="https://evet.emis.ge/student-view?id=01001056618&amp;c=42&amp;sp=2269&amp;cal=5215" TargetMode="External"/><Relationship Id="rId36" Type="http://schemas.openxmlformats.org/officeDocument/2006/relationships/hyperlink" Target="https://evet.emis.ge/student-view?id=09001025536&amp;c=42&amp;sp=2269&amp;cal=5215" TargetMode="External"/><Relationship Id="rId10" Type="http://schemas.openxmlformats.org/officeDocument/2006/relationships/hyperlink" Target="https://evet.emis.ge/student-view?id=01011070152&amp;c=42&amp;sp=2268&amp;cal=5218" TargetMode="External"/><Relationship Id="rId19" Type="http://schemas.openxmlformats.org/officeDocument/2006/relationships/hyperlink" Target="https://evet.emis.ge/student-view?id=31001052896&amp;c=42&amp;sp=2269&amp;cal=5215" TargetMode="External"/><Relationship Id="rId31" Type="http://schemas.openxmlformats.org/officeDocument/2006/relationships/hyperlink" Target="https://evet.emis.ge/student-view?id=01027018839&amp;c=42&amp;sp=2269&amp;cal=5215" TargetMode="External"/><Relationship Id="rId44" Type="http://schemas.openxmlformats.org/officeDocument/2006/relationships/hyperlink" Target="https://evet.emis.ge/student-view?id=24001042495&amp;c=42&amp;sp=1914&amp;cal=5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t.emis.ge/student-view?id=01008061894&amp;c=42&amp;sp=2268&amp;cal=5218" TargetMode="External"/><Relationship Id="rId14" Type="http://schemas.openxmlformats.org/officeDocument/2006/relationships/hyperlink" Target="https://evet.emis.ge/student-view?id=35001116994&amp;c=42&amp;sp=2268&amp;cal=5218" TargetMode="External"/><Relationship Id="rId22" Type="http://schemas.openxmlformats.org/officeDocument/2006/relationships/hyperlink" Target="https://evet.emis.ge/student-view?id=01017003479&amp;c=42&amp;sp=2269&amp;cal=5215" TargetMode="External"/><Relationship Id="rId27" Type="http://schemas.openxmlformats.org/officeDocument/2006/relationships/hyperlink" Target="https://evet.emis.ge/student-view?id=59001113305&amp;c=42&amp;sp=2269&amp;cal=5215" TargetMode="External"/><Relationship Id="rId30" Type="http://schemas.openxmlformats.org/officeDocument/2006/relationships/hyperlink" Target="https://evet.emis.ge/student-view?id=57001054886&amp;c=42&amp;sp=2269&amp;cal=5215" TargetMode="External"/><Relationship Id="rId35" Type="http://schemas.openxmlformats.org/officeDocument/2006/relationships/hyperlink" Target="https://evet.emis.ge/student-view?id=01605047249&amp;c=42&amp;sp=2269&amp;cal=5215" TargetMode="External"/><Relationship Id="rId43" Type="http://schemas.openxmlformats.org/officeDocument/2006/relationships/hyperlink" Target="https://evet.emis.ge/student-view?id=21001042241&amp;c=42&amp;sp=1914&amp;cal=5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E07D-4D99-4726-ABF9-DA7E6A64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dcterms:created xsi:type="dcterms:W3CDTF">2015-10-05T13:52:00Z</dcterms:created>
  <dcterms:modified xsi:type="dcterms:W3CDTF">2015-10-05T13:52:00Z</dcterms:modified>
</cp:coreProperties>
</file>